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015E6" w14:textId="6D65718E"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3GPP TSG-RAN WG4 Meeting #94-e </w:t>
      </w:r>
      <w:r w:rsidRPr="00252E3F">
        <w:rPr>
          <w:rFonts w:ascii="Arial" w:eastAsia="Times New Roman" w:hAnsi="Arial" w:cs="Arial"/>
          <w:b/>
          <w:noProof/>
          <w:sz w:val="24"/>
          <w:lang w:val="en-GB" w:eastAsia="ja-JP"/>
        </w:rPr>
        <w:tab/>
      </w:r>
      <w:r w:rsidR="008059F2" w:rsidRPr="008059F2">
        <w:rPr>
          <w:rFonts w:ascii="Arial" w:eastAsia="Times New Roman" w:hAnsi="Arial" w:cs="Arial"/>
          <w:b/>
          <w:noProof/>
          <w:sz w:val="24"/>
          <w:lang w:val="en-GB" w:eastAsia="ja-JP"/>
        </w:rPr>
        <w:t>R4-2004036</w:t>
      </w:r>
      <w:bookmarkStart w:id="0" w:name="_GoBack"/>
      <w:bookmarkEnd w:id="0"/>
    </w:p>
    <w:p w14:paraId="35E4F265" w14:textId="77777777"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706F30">
        <w:rPr>
          <w:rFonts w:ascii="Arial" w:eastAsia="Times New Roman" w:hAnsi="Arial" w:cs="Arial"/>
          <w:b/>
          <w:noProof/>
          <w:sz w:val="24"/>
          <w:lang w:val="en-GB" w:eastAsia="ja-JP"/>
        </w:rPr>
        <w:t>April</w:t>
      </w:r>
      <w:r w:rsidRPr="00252E3F">
        <w:rPr>
          <w:rFonts w:ascii="Arial" w:eastAsia="Times New Roman" w:hAnsi="Arial" w:cs="Arial"/>
          <w:b/>
          <w:noProof/>
          <w:sz w:val="24"/>
          <w:lang w:val="en-GB" w:eastAsia="ja-JP"/>
        </w:rPr>
        <w:t xml:space="preserve"> </w:t>
      </w:r>
      <w:r w:rsidR="00706F30">
        <w:rPr>
          <w:rFonts w:ascii="Arial" w:eastAsia="Times New Roman" w:hAnsi="Arial" w:cs="Arial"/>
          <w:b/>
          <w:noProof/>
          <w:sz w:val="24"/>
          <w:lang w:val="en-GB" w:eastAsia="ja-JP"/>
        </w:rPr>
        <w:t xml:space="preserve">20 </w:t>
      </w:r>
      <w:r w:rsidRPr="00252E3F">
        <w:rPr>
          <w:rFonts w:ascii="Arial" w:eastAsia="Times New Roman" w:hAnsi="Arial" w:cs="Arial"/>
          <w:b/>
          <w:noProof/>
          <w:sz w:val="24"/>
          <w:lang w:val="en-GB" w:eastAsia="ja-JP"/>
        </w:rPr>
        <w:t>-</w:t>
      </w:r>
      <w:r w:rsidR="00706F30">
        <w:rPr>
          <w:rFonts w:ascii="Arial" w:eastAsia="Times New Roman" w:hAnsi="Arial" w:cs="Arial"/>
          <w:b/>
          <w:noProof/>
          <w:sz w:val="24"/>
          <w:lang w:val="en-GB" w:eastAsia="ja-JP"/>
        </w:rPr>
        <w:t xml:space="preserve"> April</w:t>
      </w:r>
      <w:r w:rsidRPr="00252E3F">
        <w:rPr>
          <w:rFonts w:ascii="Arial" w:eastAsia="Times New Roman" w:hAnsi="Arial" w:cs="Arial"/>
          <w:b/>
          <w:noProof/>
          <w:sz w:val="24"/>
          <w:lang w:val="en-GB" w:eastAsia="ja-JP"/>
        </w:rPr>
        <w:t xml:space="preserve"> </w:t>
      </w:r>
      <w:r w:rsidR="009C6A27">
        <w:rPr>
          <w:rFonts w:ascii="Arial" w:eastAsia="Times New Roman" w:hAnsi="Arial" w:cs="Arial"/>
          <w:b/>
          <w:noProof/>
          <w:sz w:val="24"/>
          <w:lang w:val="en-GB" w:eastAsia="ja-JP"/>
        </w:rPr>
        <w:t>30</w:t>
      </w:r>
      <w:r w:rsidRPr="00252E3F">
        <w:rPr>
          <w:rFonts w:ascii="Arial" w:eastAsia="Times New Roman" w:hAnsi="Arial" w:cs="Arial"/>
          <w:b/>
          <w:noProof/>
          <w:sz w:val="24"/>
          <w:lang w:val="en-GB" w:eastAsia="ja-JP"/>
        </w:rPr>
        <w:t>, 2020</w:t>
      </w:r>
    </w:p>
    <w:p w14:paraId="2B33DE5D"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7FE66F2C" w14:textId="77777777" w:rsidR="00865A01" w:rsidRDefault="00865A01" w:rsidP="00D2394D">
      <w:pPr>
        <w:tabs>
          <w:tab w:val="left" w:pos="1985"/>
        </w:tabs>
        <w:spacing w:after="120"/>
        <w:rPr>
          <w:rFonts w:ascii="Arial" w:eastAsia="MS Mincho" w:hAnsi="Arial" w:cs="Arial"/>
          <w:b/>
          <w:bCs/>
          <w:sz w:val="24"/>
          <w:lang w:val="en-GB"/>
        </w:rPr>
      </w:pPr>
    </w:p>
    <w:p w14:paraId="4643DF93"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r w:rsidR="002D7C1B">
        <w:rPr>
          <w:rFonts w:ascii="Arial" w:eastAsia="MS Mincho" w:hAnsi="Arial" w:cs="Arial"/>
          <w:b/>
          <w:bCs/>
          <w:sz w:val="24"/>
          <w:lang w:val="en-GB"/>
        </w:rPr>
        <w:tab/>
      </w:r>
      <w:r w:rsidR="002B1E41" w:rsidRPr="002B1E41">
        <w:rPr>
          <w:rFonts w:ascii="Arial" w:eastAsia="MS Mincho" w:hAnsi="Arial" w:cs="Arial"/>
          <w:b/>
          <w:bCs/>
          <w:sz w:val="24"/>
          <w:lang w:val="en-GB"/>
        </w:rPr>
        <w:t>6.8</w:t>
      </w:r>
      <w:r w:rsidR="002B1E41" w:rsidRPr="002B1E41">
        <w:rPr>
          <w:rFonts w:ascii="Arial" w:eastAsia="MS Mincho" w:hAnsi="Arial" w:cs="Arial"/>
          <w:b/>
          <w:bCs/>
          <w:sz w:val="24"/>
          <w:lang w:val="en-GB"/>
        </w:rPr>
        <w:tab/>
      </w:r>
      <w:r w:rsidR="002B1E41">
        <w:rPr>
          <w:rFonts w:ascii="Arial" w:eastAsia="MS Mincho" w:hAnsi="Arial" w:cs="Arial"/>
          <w:b/>
          <w:bCs/>
          <w:sz w:val="24"/>
          <w:lang w:val="en-GB"/>
        </w:rPr>
        <w:tab/>
      </w:r>
      <w:r w:rsidR="002B1E41" w:rsidRPr="002B1E41">
        <w:rPr>
          <w:rFonts w:ascii="Arial" w:eastAsia="MS Mincho" w:hAnsi="Arial" w:cs="Arial"/>
          <w:b/>
          <w:bCs/>
          <w:sz w:val="24"/>
          <w:lang w:val="en-GB"/>
        </w:rPr>
        <w:t>NR Positioning Support</w:t>
      </w:r>
      <w:r w:rsidR="00252E3F">
        <w:rPr>
          <w:rFonts w:ascii="Arial" w:eastAsia="MS Mincho" w:hAnsi="Arial" w:cs="Arial"/>
          <w:b/>
          <w:bCs/>
          <w:sz w:val="24"/>
          <w:lang w:val="en-GB"/>
        </w:rPr>
        <w:br/>
      </w:r>
      <w:r w:rsidR="002B1E41" w:rsidRPr="002B1E41">
        <w:rPr>
          <w:rFonts w:ascii="Arial" w:eastAsia="MS Mincho" w:hAnsi="Arial" w:cs="Arial"/>
          <w:b/>
          <w:bCs/>
          <w:sz w:val="24"/>
          <w:lang w:val="en-GB"/>
        </w:rPr>
        <w:t>6.8.2.3</w:t>
      </w:r>
      <w:r w:rsidR="002B1E41" w:rsidRPr="002B1E41">
        <w:rPr>
          <w:rFonts w:ascii="Arial" w:eastAsia="MS Mincho" w:hAnsi="Arial" w:cs="Arial"/>
          <w:b/>
          <w:bCs/>
          <w:sz w:val="24"/>
          <w:lang w:val="en-GB"/>
        </w:rPr>
        <w:tab/>
      </w:r>
      <w:proofErr w:type="spellStart"/>
      <w:r w:rsidR="002B1E41" w:rsidRPr="002B1E41">
        <w:rPr>
          <w:rFonts w:ascii="Arial" w:eastAsia="MS Mincho" w:hAnsi="Arial" w:cs="Arial"/>
          <w:b/>
          <w:bCs/>
          <w:sz w:val="24"/>
          <w:lang w:val="en-GB"/>
        </w:rPr>
        <w:t>gNB</w:t>
      </w:r>
      <w:proofErr w:type="spellEnd"/>
      <w:r w:rsidR="002B1E41" w:rsidRPr="002B1E41">
        <w:rPr>
          <w:rFonts w:ascii="Arial" w:eastAsia="MS Mincho" w:hAnsi="Arial" w:cs="Arial"/>
          <w:b/>
          <w:bCs/>
          <w:sz w:val="24"/>
          <w:lang w:val="en-GB"/>
        </w:rPr>
        <w:t xml:space="preserve"> requirements</w:t>
      </w:r>
    </w:p>
    <w:p w14:paraId="34E4D628"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49F88882" w14:textId="77777777" w:rsidR="00D80957" w:rsidRPr="00D2394D" w:rsidRDefault="00D80957" w:rsidP="00586CA0">
      <w:pPr>
        <w:tabs>
          <w:tab w:val="left" w:pos="1985"/>
        </w:tabs>
        <w:spacing w:after="120"/>
        <w:ind w:left="852" w:hanging="852"/>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586CA0">
        <w:rPr>
          <w:rFonts w:ascii="Arial" w:eastAsia="MS Mincho" w:hAnsi="Arial" w:cs="Arial"/>
          <w:b/>
          <w:bCs/>
          <w:sz w:val="24"/>
          <w:lang w:val="en-GB"/>
        </w:rPr>
        <w:tab/>
      </w:r>
      <w:r w:rsidR="00161B82" w:rsidRPr="00161B82">
        <w:rPr>
          <w:rFonts w:ascii="Arial" w:eastAsia="MS Mincho" w:hAnsi="Arial" w:cs="Arial"/>
          <w:b/>
          <w:bCs/>
          <w:sz w:val="24"/>
          <w:lang w:val="en-GB"/>
        </w:rPr>
        <w:t xml:space="preserve">Feasibility of UL RTOA and </w:t>
      </w:r>
      <w:proofErr w:type="spellStart"/>
      <w:r w:rsidR="00161B82" w:rsidRPr="00161B82">
        <w:rPr>
          <w:rFonts w:ascii="Arial" w:eastAsia="MS Mincho" w:hAnsi="Arial" w:cs="Arial"/>
          <w:b/>
          <w:bCs/>
          <w:sz w:val="24"/>
          <w:lang w:val="en-GB"/>
        </w:rPr>
        <w:t>AoA</w:t>
      </w:r>
      <w:proofErr w:type="spellEnd"/>
      <w:r w:rsidR="00161B82" w:rsidRPr="00161B82">
        <w:rPr>
          <w:rFonts w:ascii="Arial" w:eastAsia="MS Mincho" w:hAnsi="Arial" w:cs="Arial"/>
          <w:b/>
          <w:bCs/>
          <w:sz w:val="24"/>
          <w:lang w:val="en-GB"/>
        </w:rPr>
        <w:t xml:space="preserve"> measurements for BS</w:t>
      </w:r>
    </w:p>
    <w:p w14:paraId="5E99C41B"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4C053AB1" w14:textId="77777777" w:rsidR="00D80957" w:rsidRPr="00994744" w:rsidRDefault="00D80957" w:rsidP="0085456A">
      <w:pPr>
        <w:pStyle w:val="berschrift1"/>
        <w:ind w:left="431" w:right="72" w:hanging="431"/>
        <w:jc w:val="both"/>
        <w:rPr>
          <w:szCs w:val="36"/>
        </w:rPr>
      </w:pPr>
      <w:proofErr w:type="spellStart"/>
      <w:r w:rsidRPr="00994744">
        <w:rPr>
          <w:szCs w:val="36"/>
        </w:rPr>
        <w:t>Introduction</w:t>
      </w:r>
      <w:bookmarkStart w:id="1" w:name="OLE_LINK13"/>
      <w:bookmarkStart w:id="2" w:name="OLE_LINK14"/>
      <w:proofErr w:type="spellEnd"/>
    </w:p>
    <w:p w14:paraId="7FA96DF1" w14:textId="77777777" w:rsidR="006C2A18" w:rsidRDefault="009C6A27" w:rsidP="00B72020">
      <w:pPr>
        <w:rPr>
          <w:lang w:eastAsia="x-none"/>
        </w:rPr>
      </w:pPr>
      <w:r>
        <w:rPr>
          <w:lang w:eastAsia="x-none"/>
        </w:rPr>
        <w:t xml:space="preserve">It is </w:t>
      </w:r>
      <w:r w:rsidR="00B72020">
        <w:rPr>
          <w:lang w:eastAsia="x-none"/>
        </w:rPr>
        <w:t>agreed</w:t>
      </w:r>
      <w:r>
        <w:rPr>
          <w:lang w:eastAsia="x-none"/>
        </w:rPr>
        <w:t xml:space="preserve"> that </w:t>
      </w:r>
      <w:proofErr w:type="gramStart"/>
      <w:r>
        <w:rPr>
          <w:lang w:eastAsia="x-none"/>
        </w:rPr>
        <w:t xml:space="preserve">for </w:t>
      </w:r>
      <w:bookmarkStart w:id="3" w:name="_Hlk37409794"/>
      <w:r>
        <w:t>”</w:t>
      </w:r>
      <w:r w:rsidRPr="009C6A27">
        <w:rPr>
          <w:lang w:eastAsia="x-none"/>
        </w:rPr>
        <w:t>Rx</w:t>
      </w:r>
      <w:proofErr w:type="gramEnd"/>
      <w:r w:rsidRPr="009C6A27">
        <w:rPr>
          <w:lang w:eastAsia="x-none"/>
        </w:rPr>
        <w:t>-Tx timing difference</w:t>
      </w:r>
      <w:r>
        <w:rPr>
          <w:lang w:eastAsia="x-none"/>
        </w:rPr>
        <w:t>” and “</w:t>
      </w:r>
      <w:r w:rsidRPr="009C6A27">
        <w:rPr>
          <w:lang w:eastAsia="x-none"/>
        </w:rPr>
        <w:t>UL SRS-RSRP measurements</w:t>
      </w:r>
      <w:r>
        <w:rPr>
          <w:lang w:eastAsia="x-none"/>
        </w:rPr>
        <w:t xml:space="preserve">” will defined </w:t>
      </w:r>
      <w:bookmarkStart w:id="4" w:name="_Hlk37399176"/>
      <w:r w:rsidRPr="009C6A27">
        <w:rPr>
          <w:lang w:eastAsia="x-none"/>
        </w:rPr>
        <w:t>accuracy requirements</w:t>
      </w:r>
      <w:bookmarkEnd w:id="3"/>
      <w:bookmarkEnd w:id="4"/>
      <w:r>
        <w:rPr>
          <w:lang w:eastAsia="x-none"/>
        </w:rPr>
        <w:t>. For “</w:t>
      </w:r>
      <w:proofErr w:type="spellStart"/>
      <w:r>
        <w:rPr>
          <w:lang w:eastAsia="x-none"/>
        </w:rPr>
        <w:t>AoA</w:t>
      </w:r>
      <w:proofErr w:type="spellEnd"/>
      <w:r>
        <w:rPr>
          <w:lang w:eastAsia="x-none"/>
        </w:rPr>
        <w:t xml:space="preserve"> / </w:t>
      </w:r>
      <w:proofErr w:type="spellStart"/>
      <w:r>
        <w:rPr>
          <w:lang w:eastAsia="x-none"/>
        </w:rPr>
        <w:t>ZoA</w:t>
      </w:r>
      <w:proofErr w:type="spellEnd"/>
      <w:r>
        <w:rPr>
          <w:lang w:eastAsia="x-none"/>
        </w:rPr>
        <w:t xml:space="preserve"> measurements” and “UL RTOA measurements” will only </w:t>
      </w:r>
      <w:r w:rsidR="00B72020">
        <w:rPr>
          <w:lang w:eastAsia="x-none"/>
        </w:rPr>
        <w:t>standardize</w:t>
      </w:r>
      <w:r>
        <w:rPr>
          <w:lang w:eastAsia="x-none"/>
        </w:rPr>
        <w:t xml:space="preserve"> the mapping, but no </w:t>
      </w:r>
      <w:r w:rsidRPr="009C6A27">
        <w:rPr>
          <w:lang w:eastAsia="x-none"/>
        </w:rPr>
        <w:t>accuracy requirements</w:t>
      </w:r>
      <w:r w:rsidR="00B72020">
        <w:rPr>
          <w:lang w:eastAsia="x-none"/>
        </w:rPr>
        <w:t>. This agreement is still under discussion</w:t>
      </w:r>
      <w:r w:rsidR="00B47B64">
        <w:rPr>
          <w:lang w:eastAsia="x-none"/>
        </w:rPr>
        <w:t xml:space="preserve"> [1]</w:t>
      </w:r>
      <w:r w:rsidR="00B72020">
        <w:rPr>
          <w:lang w:eastAsia="x-none"/>
        </w:rPr>
        <w:t xml:space="preserve">. The paper collects arguments and show that the compromise </w:t>
      </w:r>
      <w:r w:rsidR="00B72020" w:rsidRPr="00B72020">
        <w:rPr>
          <w:lang w:eastAsia="x-none"/>
        </w:rPr>
        <w:t>well-grounded</w:t>
      </w:r>
      <w:r w:rsidR="00B72020">
        <w:rPr>
          <w:lang w:eastAsia="x-none"/>
        </w:rPr>
        <w:t>.</w:t>
      </w:r>
    </w:p>
    <w:p w14:paraId="21EBA7FF" w14:textId="77777777" w:rsidR="00B72020" w:rsidRPr="00B72020" w:rsidRDefault="00B72020" w:rsidP="00B72020">
      <w:pPr>
        <w:rPr>
          <w:lang w:eastAsia="x-none"/>
        </w:rPr>
      </w:pPr>
    </w:p>
    <w:p w14:paraId="68989569" w14:textId="77777777" w:rsidR="004A5651" w:rsidRDefault="00657D87" w:rsidP="004A5651">
      <w:pPr>
        <w:pStyle w:val="berschrift1"/>
        <w:ind w:left="431" w:right="72" w:hanging="431"/>
        <w:jc w:val="both"/>
        <w:rPr>
          <w:szCs w:val="36"/>
          <w:lang w:val="en-US"/>
        </w:rPr>
      </w:pPr>
      <w:r w:rsidRPr="009D389C">
        <w:rPr>
          <w:szCs w:val="36"/>
          <w:lang w:val="en-US"/>
        </w:rPr>
        <w:t>Discussion</w:t>
      </w:r>
    </w:p>
    <w:p w14:paraId="40A8CAB1" w14:textId="77777777" w:rsidR="00503F20" w:rsidRPr="00503F20" w:rsidRDefault="00503F20" w:rsidP="00B47B64">
      <w:pPr>
        <w:rPr>
          <w:lang w:eastAsia="x-none"/>
        </w:rPr>
      </w:pPr>
      <w:r w:rsidRPr="00503F20">
        <w:rPr>
          <w:lang w:eastAsia="x-none"/>
        </w:rPr>
        <w:t xml:space="preserve">At first glance, the timing seems simple, that the transmission system </w:t>
      </w:r>
      <w:proofErr w:type="gramStart"/>
      <w:r w:rsidRPr="00503F20">
        <w:rPr>
          <w:lang w:eastAsia="x-none"/>
        </w:rPr>
        <w:t>is more or less</w:t>
      </w:r>
      <w:proofErr w:type="gramEnd"/>
      <w:r w:rsidRPr="00503F20">
        <w:rPr>
          <w:lang w:eastAsia="x-none"/>
        </w:rPr>
        <w:t xml:space="preserve"> phase synchronous. But this is not the case in detail. Many influencing factors interfere with accurate time measurement. These are not only the implementations but also the transmission channels</w:t>
      </w:r>
      <w:r>
        <w:rPr>
          <w:lang w:eastAsia="x-none"/>
        </w:rPr>
        <w:t xml:space="preserve"> properties</w:t>
      </w:r>
      <w:r w:rsidRPr="00503F20">
        <w:rPr>
          <w:lang w:eastAsia="x-none"/>
        </w:rPr>
        <w:t>. Time differences in the</w:t>
      </w:r>
      <w:r>
        <w:rPr>
          <w:lang w:eastAsia="x-none"/>
        </w:rPr>
        <w:t xml:space="preserve"> lower</w:t>
      </w:r>
      <w:r w:rsidRPr="00503F20">
        <w:rPr>
          <w:lang w:eastAsia="x-none"/>
        </w:rPr>
        <w:t xml:space="preserve"> nanosecond range are required for a position determination.</w:t>
      </w:r>
    </w:p>
    <w:p w14:paraId="2674B135" w14:textId="77777777" w:rsidR="00C22FC4" w:rsidRPr="00503F20" w:rsidRDefault="00503F20" w:rsidP="00B47B64">
      <w:pPr>
        <w:rPr>
          <w:lang w:eastAsia="x-none"/>
        </w:rPr>
      </w:pPr>
      <w:r>
        <w:rPr>
          <w:lang w:eastAsia="x-none"/>
        </w:rPr>
        <w:t>S</w:t>
      </w:r>
      <w:r w:rsidRPr="00503F20">
        <w:rPr>
          <w:lang w:eastAsia="x-none"/>
        </w:rPr>
        <w:t xml:space="preserve">o far there are no typical test scenarios that can be concluded from a time difference to a distance. These still </w:t>
      </w:r>
      <w:proofErr w:type="gramStart"/>
      <w:r w:rsidRPr="00503F20">
        <w:rPr>
          <w:lang w:eastAsia="x-none"/>
        </w:rPr>
        <w:t>have to</w:t>
      </w:r>
      <w:proofErr w:type="gramEnd"/>
      <w:r w:rsidRPr="00503F20">
        <w:rPr>
          <w:lang w:eastAsia="x-none"/>
        </w:rPr>
        <w:t xml:space="preserve"> be worked out. For the FR2 these can only be defined over the air (BS Type 2-O). The measurement should allow reproducible values in the test in both</w:t>
      </w:r>
      <w:r>
        <w:rPr>
          <w:lang w:eastAsia="x-none"/>
        </w:rPr>
        <w:t xml:space="preserve"> scenarios,</w:t>
      </w:r>
      <w:r w:rsidRPr="00503F20">
        <w:rPr>
          <w:lang w:eastAsia="x-none"/>
        </w:rPr>
        <w:t xml:space="preserve"> indoor and outdoor channels.</w:t>
      </w:r>
    </w:p>
    <w:p w14:paraId="65BF0DFA" w14:textId="77777777" w:rsidR="00503F20" w:rsidRPr="00503F20" w:rsidRDefault="00503F20" w:rsidP="00503F20">
      <w:pPr>
        <w:rPr>
          <w:lang w:eastAsia="x-none"/>
        </w:rPr>
      </w:pPr>
      <w:r>
        <w:rPr>
          <w:lang w:eastAsia="x-none"/>
        </w:rPr>
        <w:t xml:space="preserve">The </w:t>
      </w:r>
      <w:r w:rsidRPr="00503F20">
        <w:rPr>
          <w:lang w:eastAsia="x-none"/>
        </w:rPr>
        <w:t xml:space="preserve">"UL RTOA" and "Rx-Tx time difference" methods appear so similar that both methods can also be described with requirements parameters. But this is not so simple. In the case of UL RTOA, many unavoidable systematic errors that occur in the UE cannot be separated from the time </w:t>
      </w:r>
      <w:r>
        <w:rPr>
          <w:lang w:eastAsia="x-none"/>
        </w:rPr>
        <w:t>that the signal</w:t>
      </w:r>
      <w:r w:rsidRPr="00503F20">
        <w:rPr>
          <w:lang w:eastAsia="x-none"/>
        </w:rPr>
        <w:t xml:space="preserve"> propagation in the air. The Rx-Tx time difference method has clear advantages here and has therefore been preferred. One of the biggest unknown is the time from the antenna </w:t>
      </w:r>
      <w:r>
        <w:rPr>
          <w:lang w:eastAsia="x-none"/>
        </w:rPr>
        <w:t>connector</w:t>
      </w:r>
      <w:r w:rsidRPr="00503F20">
        <w:rPr>
          <w:lang w:eastAsia="x-none"/>
        </w:rPr>
        <w:t xml:space="preserve"> until the wave propagates in the air. In practice, apart from a few exceptions, only antennas that both transmit and receive are used. </w:t>
      </w:r>
      <w:r>
        <w:rPr>
          <w:lang w:eastAsia="x-none"/>
        </w:rPr>
        <w:t>This s</w:t>
      </w:r>
      <w:r w:rsidRPr="00503F20">
        <w:rPr>
          <w:lang w:eastAsia="x-none"/>
        </w:rPr>
        <w:t>s a big advantage for round trip time measurements</w:t>
      </w:r>
      <w:r>
        <w:rPr>
          <w:lang w:eastAsia="x-none"/>
        </w:rPr>
        <w:t>.</w:t>
      </w:r>
    </w:p>
    <w:p w14:paraId="6D8813D9" w14:textId="77777777" w:rsidR="00D57D07" w:rsidRPr="00D57D07" w:rsidRDefault="00503F20" w:rsidP="00B47B64">
      <w:pPr>
        <w:rPr>
          <w:lang w:eastAsia="x-none"/>
        </w:rPr>
      </w:pPr>
      <w:r w:rsidRPr="00503F20">
        <w:rPr>
          <w:lang w:eastAsia="x-none"/>
        </w:rPr>
        <w:t xml:space="preserve">Round Trip Time measurements are much better suited for testing that the source and receiver are in the same device. Interference that is to be simulated on the transmission path is much easier to implement. The alternative would be to couple a </w:t>
      </w:r>
      <w:r w:rsidR="00D57D07" w:rsidRPr="00D57D07">
        <w:rPr>
          <w:lang w:eastAsia="x-none"/>
        </w:rPr>
        <w:t>measurement</w:t>
      </w:r>
      <w:r w:rsidRPr="00503F20">
        <w:rPr>
          <w:lang w:eastAsia="x-none"/>
        </w:rPr>
        <w:t xml:space="preserve"> device as UE with the base station. </w:t>
      </w:r>
      <w:r w:rsidRPr="00D57D07">
        <w:rPr>
          <w:lang w:eastAsia="x-none"/>
        </w:rPr>
        <w:t xml:space="preserve">A task </w:t>
      </w:r>
      <w:r w:rsidR="00D57D07">
        <w:rPr>
          <w:lang w:eastAsia="x-none"/>
        </w:rPr>
        <w:t xml:space="preserve">could </w:t>
      </w:r>
      <w:r w:rsidRPr="00D57D07">
        <w:rPr>
          <w:lang w:eastAsia="x-none"/>
        </w:rPr>
        <w:t>not to be underestimated.</w:t>
      </w:r>
    </w:p>
    <w:p w14:paraId="186E587B" w14:textId="77777777" w:rsidR="00E706AE" w:rsidRPr="00D57D07" w:rsidRDefault="00D57D07" w:rsidP="00B47B64">
      <w:pPr>
        <w:rPr>
          <w:lang w:eastAsia="x-none"/>
        </w:rPr>
      </w:pPr>
      <w:bookmarkStart w:id="5" w:name="_Hlk37409581"/>
      <w:r w:rsidRPr="00D57D07">
        <w:rPr>
          <w:lang w:eastAsia="x-none"/>
        </w:rPr>
        <w:t xml:space="preserve">The </w:t>
      </w:r>
      <w:proofErr w:type="gramStart"/>
      <w:r w:rsidRPr="00D57D07">
        <w:rPr>
          <w:lang w:eastAsia="x-none"/>
        </w:rPr>
        <w:t>Round Trip</w:t>
      </w:r>
      <w:proofErr w:type="gramEnd"/>
      <w:r w:rsidRPr="00D57D07">
        <w:rPr>
          <w:lang w:eastAsia="x-none"/>
        </w:rPr>
        <w:t xml:space="preserve"> Time measurement method is superior to the measurement method of the UL only measurement. There is no guarantee that test procedures would also result in the location determination meeting the requirements.</w:t>
      </w:r>
    </w:p>
    <w:bookmarkEnd w:id="5"/>
    <w:p w14:paraId="5C4528D8" w14:textId="77777777" w:rsidR="007133C7" w:rsidRDefault="007133C7" w:rsidP="00110C20">
      <w:pPr>
        <w:rPr>
          <w:lang w:eastAsia="x-none"/>
        </w:rPr>
      </w:pPr>
    </w:p>
    <w:p w14:paraId="643CCF37" w14:textId="77777777" w:rsidR="007133C7" w:rsidRDefault="00D57D07" w:rsidP="00110C20">
      <w:pPr>
        <w:rPr>
          <w:lang w:eastAsia="x-none"/>
        </w:rPr>
      </w:pPr>
      <w:r w:rsidRPr="00D57D07">
        <w:rPr>
          <w:lang w:eastAsia="x-none"/>
        </w:rPr>
        <w:t>The method of angle measurement has shown good results in indoor applications under certain conditions [2]. The application is more accurate with increasing complexity of the antennas. It would now be the task to find test procedures that are independent of the implementation and cover an application area that is relevant in practice. Only OTA measurement procedures are suitable for this measurement procedure, which makes the tests even more complex. For the FR1, this procedure would be restricted to BS of type 1-O.</w:t>
      </w:r>
      <w:r w:rsidR="007133C7">
        <w:rPr>
          <w:lang w:eastAsia="x-none"/>
        </w:rPr>
        <w:t xml:space="preserve"> </w:t>
      </w:r>
    </w:p>
    <w:p w14:paraId="0BE66EA4" w14:textId="77777777" w:rsidR="00815019" w:rsidRDefault="00D57D07" w:rsidP="00110C20">
      <w:pPr>
        <w:rPr>
          <w:lang w:eastAsia="x-none"/>
        </w:rPr>
      </w:pPr>
      <w:bookmarkStart w:id="6" w:name="_Hlk37409599"/>
      <w:r w:rsidRPr="00D57D07">
        <w:rPr>
          <w:lang w:eastAsia="x-none"/>
        </w:rPr>
        <w:t>This is a very complex task and certainly cannot be realized within the framework of this WI.</w:t>
      </w:r>
    </w:p>
    <w:bookmarkEnd w:id="6"/>
    <w:p w14:paraId="222F2E25" w14:textId="77777777" w:rsidR="007133C7" w:rsidRPr="00D57D07" w:rsidRDefault="007133C7" w:rsidP="00110C20">
      <w:pPr>
        <w:rPr>
          <w:lang w:eastAsia="x-none"/>
        </w:rPr>
      </w:pPr>
    </w:p>
    <w:p w14:paraId="070A0D7F" w14:textId="77777777" w:rsidR="00110C20" w:rsidRPr="00110C20" w:rsidRDefault="00110C20" w:rsidP="00110C20">
      <w:pPr>
        <w:rPr>
          <w:lang w:eastAsia="x-none"/>
        </w:rPr>
      </w:pPr>
    </w:p>
    <w:p w14:paraId="27B482A0" w14:textId="77777777" w:rsidR="00D52E4A" w:rsidRDefault="00D52E4A" w:rsidP="00D52E4A">
      <w:pPr>
        <w:pStyle w:val="berschrift1"/>
        <w:ind w:left="431" w:right="72" w:hanging="431"/>
        <w:jc w:val="both"/>
        <w:rPr>
          <w:szCs w:val="36"/>
          <w:lang w:val="en-US"/>
        </w:rPr>
      </w:pPr>
      <w:r>
        <w:rPr>
          <w:szCs w:val="36"/>
          <w:lang w:val="en-US"/>
        </w:rPr>
        <w:lastRenderedPageBreak/>
        <w:t>Conclusion</w:t>
      </w:r>
    </w:p>
    <w:p w14:paraId="53040486" w14:textId="77777777" w:rsidR="00B00C13" w:rsidRDefault="00B00C13" w:rsidP="00B00C13">
      <w:pPr>
        <w:rPr>
          <w:lang w:eastAsia="x-none"/>
        </w:rPr>
      </w:pPr>
      <w:r>
        <w:rPr>
          <w:lang w:eastAsia="x-none"/>
        </w:rPr>
        <w:t>The agreement to standardized only the mapping for</w:t>
      </w:r>
      <w:r w:rsidRPr="00B00C13">
        <w:rPr>
          <w:lang w:eastAsia="x-none"/>
        </w:rPr>
        <w:t xml:space="preserve"> “</w:t>
      </w:r>
      <w:proofErr w:type="spellStart"/>
      <w:r w:rsidRPr="00B00C13">
        <w:rPr>
          <w:lang w:eastAsia="x-none"/>
        </w:rPr>
        <w:t>AoA</w:t>
      </w:r>
      <w:proofErr w:type="spellEnd"/>
      <w:r w:rsidRPr="00B00C13">
        <w:rPr>
          <w:lang w:eastAsia="x-none"/>
        </w:rPr>
        <w:t xml:space="preserve"> / </w:t>
      </w:r>
      <w:proofErr w:type="spellStart"/>
      <w:r w:rsidRPr="00B00C13">
        <w:rPr>
          <w:lang w:eastAsia="x-none"/>
        </w:rPr>
        <w:t>ZoA</w:t>
      </w:r>
      <w:proofErr w:type="spellEnd"/>
      <w:r w:rsidRPr="00B00C13">
        <w:rPr>
          <w:lang w:eastAsia="x-none"/>
        </w:rPr>
        <w:t xml:space="preserve"> measurements” and “UL RTOA measurements”</w:t>
      </w:r>
      <w:r w:rsidR="00503F20">
        <w:rPr>
          <w:lang w:eastAsia="x-none"/>
        </w:rPr>
        <w:t>,</w:t>
      </w:r>
      <w:r w:rsidRPr="00B00C13">
        <w:rPr>
          <w:lang w:eastAsia="x-none"/>
        </w:rPr>
        <w:t xml:space="preserve"> but no accuracy requirements</w:t>
      </w:r>
      <w:r>
        <w:rPr>
          <w:lang w:eastAsia="x-none"/>
        </w:rPr>
        <w:t xml:space="preserve"> is still under discussion [1]. The paper collects arguments and show that the compromise </w:t>
      </w:r>
      <w:r w:rsidRPr="00B72020">
        <w:rPr>
          <w:lang w:eastAsia="x-none"/>
        </w:rPr>
        <w:t>well-grounded</w:t>
      </w:r>
      <w:r>
        <w:rPr>
          <w:lang w:eastAsia="x-none"/>
        </w:rPr>
        <w:t>.</w:t>
      </w:r>
    </w:p>
    <w:p w14:paraId="5C2E5EB2" w14:textId="77777777" w:rsidR="00503F20" w:rsidRDefault="007133C7" w:rsidP="00B00C13">
      <w:pPr>
        <w:rPr>
          <w:lang w:eastAsia="x-none"/>
        </w:rPr>
      </w:pPr>
      <w:r w:rsidRPr="007133C7">
        <w:rPr>
          <w:lang w:eastAsia="x-none"/>
        </w:rPr>
        <w:t xml:space="preserve">The </w:t>
      </w:r>
      <w:proofErr w:type="gramStart"/>
      <w:r w:rsidRPr="007133C7">
        <w:rPr>
          <w:lang w:eastAsia="x-none"/>
        </w:rPr>
        <w:t>Round Trip</w:t>
      </w:r>
      <w:proofErr w:type="gramEnd"/>
      <w:r w:rsidRPr="007133C7">
        <w:rPr>
          <w:lang w:eastAsia="x-none"/>
        </w:rPr>
        <w:t xml:space="preserve"> Time measurement method is superior to the measurement method of the UL only measurement. There is no guarantee that test procedures would also result in the location determination meeting the requirements.</w:t>
      </w:r>
      <w:r>
        <w:rPr>
          <w:lang w:eastAsia="x-none"/>
        </w:rPr>
        <w:t xml:space="preserve"> The UL RTOA is </w:t>
      </w:r>
      <w:proofErr w:type="gramStart"/>
      <w:r w:rsidRPr="007133C7">
        <w:rPr>
          <w:lang w:eastAsia="x-none"/>
        </w:rPr>
        <w:t>underlay</w:t>
      </w:r>
      <w:proofErr w:type="gramEnd"/>
      <w:r>
        <w:rPr>
          <w:lang w:eastAsia="x-none"/>
        </w:rPr>
        <w:t xml:space="preserve"> to the Rx-Tx time difference.</w:t>
      </w:r>
    </w:p>
    <w:p w14:paraId="79F3C095" w14:textId="77777777" w:rsidR="00D52E4A" w:rsidRDefault="007133C7" w:rsidP="00D52E4A">
      <w:pPr>
        <w:rPr>
          <w:lang w:eastAsia="x-none"/>
        </w:rPr>
      </w:pPr>
      <w:r>
        <w:rPr>
          <w:lang w:eastAsia="x-none"/>
        </w:rPr>
        <w:t xml:space="preserve">The </w:t>
      </w:r>
      <w:proofErr w:type="spellStart"/>
      <w:r>
        <w:rPr>
          <w:lang w:eastAsia="x-none"/>
        </w:rPr>
        <w:t>AoA</w:t>
      </w:r>
      <w:proofErr w:type="spellEnd"/>
      <w:r>
        <w:rPr>
          <w:lang w:eastAsia="x-none"/>
        </w:rPr>
        <w:t>/</w:t>
      </w:r>
      <w:proofErr w:type="spellStart"/>
      <w:r>
        <w:rPr>
          <w:lang w:eastAsia="x-none"/>
        </w:rPr>
        <w:t>ZoA</w:t>
      </w:r>
      <w:proofErr w:type="spellEnd"/>
      <w:r>
        <w:rPr>
          <w:lang w:eastAsia="x-none"/>
        </w:rPr>
        <w:t xml:space="preserve"> measurement requirements</w:t>
      </w:r>
      <w:r w:rsidRPr="007133C7">
        <w:rPr>
          <w:lang w:eastAsia="x-none"/>
        </w:rPr>
        <w:t xml:space="preserve"> </w:t>
      </w:r>
      <w:r>
        <w:rPr>
          <w:lang w:eastAsia="x-none"/>
        </w:rPr>
        <w:t>are</w:t>
      </w:r>
      <w:r w:rsidRPr="007133C7">
        <w:rPr>
          <w:lang w:eastAsia="x-none"/>
        </w:rPr>
        <w:t xml:space="preserve"> a very complex task and certainly cannot be realized within the framework of this WI.</w:t>
      </w:r>
    </w:p>
    <w:p w14:paraId="172FFFE1" w14:textId="77777777" w:rsidR="007133C7" w:rsidRPr="00D52E4A" w:rsidRDefault="007133C7" w:rsidP="00D52E4A">
      <w:pPr>
        <w:rPr>
          <w:lang w:eastAsia="x-none"/>
        </w:rPr>
      </w:pPr>
      <w:r>
        <w:rPr>
          <w:lang w:eastAsia="x-none"/>
        </w:rPr>
        <w:t xml:space="preserve">The compromise to standardized only the </w:t>
      </w:r>
      <w:r w:rsidRPr="007133C7">
        <w:rPr>
          <w:lang w:eastAsia="x-none"/>
        </w:rPr>
        <w:t>accuracy requirements</w:t>
      </w:r>
      <w:r>
        <w:rPr>
          <w:lang w:eastAsia="x-none"/>
        </w:rPr>
        <w:t xml:space="preserve"> </w:t>
      </w:r>
      <w:proofErr w:type="gramStart"/>
      <w:r>
        <w:rPr>
          <w:lang w:eastAsia="x-none"/>
        </w:rPr>
        <w:t xml:space="preserve">for </w:t>
      </w:r>
      <w:r w:rsidRPr="007133C7">
        <w:rPr>
          <w:lang w:eastAsia="x-none"/>
        </w:rPr>
        <w:t>”Rx</w:t>
      </w:r>
      <w:proofErr w:type="gramEnd"/>
      <w:r w:rsidRPr="007133C7">
        <w:rPr>
          <w:lang w:eastAsia="x-none"/>
        </w:rPr>
        <w:t>-Tx timing difference” and “UL SRS-RSRP measurements”</w:t>
      </w:r>
      <w:r>
        <w:rPr>
          <w:lang w:eastAsia="x-none"/>
        </w:rPr>
        <w:t xml:space="preserve"> is suitable to fulfill the WI.</w:t>
      </w:r>
    </w:p>
    <w:p w14:paraId="27781602" w14:textId="77777777" w:rsidR="00212DDC" w:rsidRPr="00BC7665" w:rsidRDefault="00212DDC" w:rsidP="00BC7665">
      <w:pPr>
        <w:rPr>
          <w:sz w:val="22"/>
          <w:szCs w:val="22"/>
          <w:lang w:eastAsia="x-none"/>
        </w:rPr>
      </w:pPr>
    </w:p>
    <w:p w14:paraId="44F11834" w14:textId="77777777" w:rsidR="001A4F60" w:rsidRDefault="004A5651" w:rsidP="0085456A">
      <w:pPr>
        <w:pStyle w:val="berschrift1"/>
        <w:ind w:right="72"/>
      </w:pPr>
      <w:r>
        <w:rPr>
          <w:lang w:val="sv-SE"/>
        </w:rPr>
        <w:t>References</w:t>
      </w:r>
    </w:p>
    <w:bookmarkEnd w:id="1"/>
    <w:bookmarkEnd w:id="2"/>
    <w:p w14:paraId="703A55AF" w14:textId="77777777" w:rsidR="00B47B64" w:rsidRPr="008F7444" w:rsidRDefault="00B47B64" w:rsidP="00B47B64">
      <w:pPr>
        <w:spacing w:after="60"/>
        <w:ind w:right="74"/>
      </w:pPr>
      <w:r w:rsidRPr="008F7444">
        <w:t>[</w:t>
      </w:r>
      <w:r w:rsidRPr="00235661">
        <w:t xml:space="preserve">1] </w:t>
      </w:r>
      <w:r>
        <w:tab/>
      </w:r>
      <w:r>
        <w:tab/>
      </w:r>
      <w:r w:rsidRPr="00235661">
        <w:t xml:space="preserve">R4-2002275 - WF on NR Positioning </w:t>
      </w:r>
      <w:proofErr w:type="spellStart"/>
      <w:r w:rsidRPr="00235661">
        <w:t>gNB</w:t>
      </w:r>
      <w:proofErr w:type="spellEnd"/>
      <w:r w:rsidRPr="00235661">
        <w:t xml:space="preserve"> measurement requirements and report mapping.</w:t>
      </w:r>
    </w:p>
    <w:p w14:paraId="08F60FC4" w14:textId="77777777" w:rsidR="007C01D6" w:rsidRPr="008B0E81" w:rsidRDefault="00C0402A" w:rsidP="00A37C3D">
      <w:pPr>
        <w:spacing w:after="60"/>
        <w:ind w:right="74"/>
      </w:pPr>
      <w:r>
        <w:t>[2]</w:t>
      </w:r>
      <w:r>
        <w:tab/>
      </w:r>
      <w:r>
        <w:tab/>
        <w:t xml:space="preserve">TR38.855 </w:t>
      </w:r>
      <w:r w:rsidRPr="00C0402A">
        <w:t>Study on NR positioning support</w:t>
      </w: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625F6" w14:textId="77777777" w:rsidR="002F6179" w:rsidRDefault="002F6179">
      <w:r>
        <w:separator/>
      </w:r>
    </w:p>
  </w:endnote>
  <w:endnote w:type="continuationSeparator" w:id="0">
    <w:p w14:paraId="49AB0F8E" w14:textId="77777777" w:rsidR="002F6179" w:rsidRDefault="002F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EB032"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91A2BAE"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677FE"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5215FEF9"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7D09" w14:textId="77777777" w:rsidR="002F6179" w:rsidRDefault="002F6179">
      <w:r>
        <w:separator/>
      </w:r>
    </w:p>
  </w:footnote>
  <w:footnote w:type="continuationSeparator" w:id="0">
    <w:p w14:paraId="22408F4C" w14:textId="77777777" w:rsidR="002F6179" w:rsidRDefault="002F6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AE3586"/>
    <w:multiLevelType w:val="hybridMultilevel"/>
    <w:tmpl w:val="1CCC27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576"/>
        </w:tabs>
        <w:ind w:left="576"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3"/>
  </w:num>
  <w:num w:numId="3">
    <w:abstractNumId w:val="12"/>
  </w:num>
  <w:num w:numId="4">
    <w:abstractNumId w:val="8"/>
  </w:num>
  <w:num w:numId="5">
    <w:abstractNumId w:val="10"/>
  </w:num>
  <w:num w:numId="6">
    <w:abstractNumId w:val="1"/>
  </w:num>
  <w:num w:numId="7">
    <w:abstractNumId w:val="0"/>
  </w:num>
  <w:num w:numId="8">
    <w:abstractNumId w:val="14"/>
  </w:num>
  <w:num w:numId="9">
    <w:abstractNumId w:val="5"/>
  </w:num>
  <w:num w:numId="10">
    <w:abstractNumId w:val="6"/>
  </w:num>
  <w:num w:numId="11">
    <w:abstractNumId w:val="3"/>
  </w:num>
  <w:num w:numId="12">
    <w:abstractNumId w:val="9"/>
  </w:num>
  <w:num w:numId="13">
    <w:abstractNumId w:val="12"/>
  </w:num>
  <w:num w:numId="14">
    <w:abstractNumId w:val="12"/>
  </w:num>
  <w:num w:numId="15">
    <w:abstractNumId w:val="12"/>
  </w:num>
  <w:num w:numId="16">
    <w:abstractNumId w:val="12"/>
  </w:num>
  <w:num w:numId="17">
    <w:abstractNumId w:val="4"/>
  </w:num>
  <w:num w:numId="18">
    <w:abstractNumId w:val="12"/>
  </w:num>
  <w:num w:numId="19">
    <w:abstractNumId w:val="2"/>
  </w:num>
  <w:num w:numId="2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19F0"/>
    <w:rsid w:val="00161AD5"/>
    <w:rsid w:val="00161B82"/>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5165"/>
    <w:rsid w:val="00235387"/>
    <w:rsid w:val="002356BB"/>
    <w:rsid w:val="002359FA"/>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89E"/>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41"/>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179"/>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3F20"/>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42A"/>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6CA0"/>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AD2"/>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3C7"/>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9F2"/>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CE1"/>
    <w:rsid w:val="008913B5"/>
    <w:rsid w:val="008913BB"/>
    <w:rsid w:val="008914A5"/>
    <w:rsid w:val="008919EC"/>
    <w:rsid w:val="008923F4"/>
    <w:rsid w:val="00892953"/>
    <w:rsid w:val="0089315D"/>
    <w:rsid w:val="008934E0"/>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2553"/>
    <w:rsid w:val="009C347A"/>
    <w:rsid w:val="009C43F3"/>
    <w:rsid w:val="009C4A98"/>
    <w:rsid w:val="009C4C48"/>
    <w:rsid w:val="009C50E8"/>
    <w:rsid w:val="009C56C6"/>
    <w:rsid w:val="009C570A"/>
    <w:rsid w:val="009C6612"/>
    <w:rsid w:val="009C6A27"/>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33BD"/>
    <w:rsid w:val="00A53BFA"/>
    <w:rsid w:val="00A5446B"/>
    <w:rsid w:val="00A5469D"/>
    <w:rsid w:val="00A54D8A"/>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783"/>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0C13"/>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B64"/>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020"/>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2915"/>
    <w:rsid w:val="00B930FB"/>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02A"/>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C0D"/>
    <w:rsid w:val="00C21E27"/>
    <w:rsid w:val="00C22061"/>
    <w:rsid w:val="00C2247C"/>
    <w:rsid w:val="00C22A17"/>
    <w:rsid w:val="00C22B51"/>
    <w:rsid w:val="00C22E86"/>
    <w:rsid w:val="00C22FC4"/>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51B"/>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6709"/>
    <w:rsid w:val="00C76932"/>
    <w:rsid w:val="00C76FBB"/>
    <w:rsid w:val="00C7720E"/>
    <w:rsid w:val="00C77750"/>
    <w:rsid w:val="00C77826"/>
    <w:rsid w:val="00C8009E"/>
    <w:rsid w:val="00C801FE"/>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CDA"/>
    <w:rsid w:val="00C93D62"/>
    <w:rsid w:val="00C941FC"/>
    <w:rsid w:val="00C9425B"/>
    <w:rsid w:val="00C947BC"/>
    <w:rsid w:val="00C947FC"/>
    <w:rsid w:val="00C948E6"/>
    <w:rsid w:val="00C94A76"/>
    <w:rsid w:val="00C9532E"/>
    <w:rsid w:val="00C95363"/>
    <w:rsid w:val="00C95985"/>
    <w:rsid w:val="00C96E06"/>
    <w:rsid w:val="00C97287"/>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A7C"/>
    <w:rsid w:val="00CC5026"/>
    <w:rsid w:val="00CC52C2"/>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5011"/>
    <w:rsid w:val="00D15078"/>
    <w:rsid w:val="00D15768"/>
    <w:rsid w:val="00D1633E"/>
    <w:rsid w:val="00D16B76"/>
    <w:rsid w:val="00D16DCC"/>
    <w:rsid w:val="00D16E68"/>
    <w:rsid w:val="00D176FE"/>
    <w:rsid w:val="00D1774F"/>
    <w:rsid w:val="00D17D2F"/>
    <w:rsid w:val="00D20462"/>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57D0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2F0"/>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369"/>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06AE"/>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3058"/>
    <w:rsid w:val="00EA3BA2"/>
    <w:rsid w:val="00EA3D3A"/>
    <w:rsid w:val="00EA4348"/>
    <w:rsid w:val="00EA4C54"/>
    <w:rsid w:val="00EA56BA"/>
    <w:rsid w:val="00EA5717"/>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07B"/>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A00A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9C6A27"/>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tabs>
        <w:tab w:val="num" w:pos="643"/>
      </w:tabs>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CB1A1-992E-4F78-85F1-5E1D33801D7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AC0F414-B5A4-4819-895A-00FAA8E6AE8C}">
  <ds:schemaRefs>
    <ds:schemaRef ds:uri="http://schemas.microsoft.com/sharepoint/v3/contenttype/forms"/>
  </ds:schemaRefs>
</ds:datastoreItem>
</file>

<file path=customXml/itemProps3.xml><?xml version="1.0" encoding="utf-8"?>
<ds:datastoreItem xmlns:ds="http://schemas.openxmlformats.org/officeDocument/2006/customXml" ds:itemID="{A7CD30E2-5AE8-4483-96AB-69478FCA8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ED0610-D709-441B-919E-8FEBEEA0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3569</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2020-04-10T11:30:00Z</dcterms:created>
  <dcterms:modified xsi:type="dcterms:W3CDTF">2020-04-10T11:30:00Z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